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53" w:rsidRDefault="000F49F8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49F8">
        <w:rPr>
          <w:rFonts w:ascii="Times New Roman" w:eastAsia="Times New Roman" w:hAnsi="Times New Roman" w:cs="Times New Roman"/>
          <w:color w:val="000000"/>
          <w:sz w:val="23"/>
          <w:szCs w:val="23"/>
        </w:rPr>
        <w:drawing>
          <wp:inline distT="0" distB="0" distL="0" distR="0">
            <wp:extent cx="9251950" cy="6722699"/>
            <wp:effectExtent l="19050" t="0" r="6350" b="0"/>
            <wp:docPr id="2" name="Рисунок 8" descr="C:\Windows\system32\config\systemprofile\Desktop\22222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system32\config\systemprofile\Desktop\22222222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E5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 w:type="page"/>
      </w:r>
    </w:p>
    <w:p w:rsidR="00EE46E5" w:rsidRDefault="00EE46E5" w:rsidP="0049129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E46E5" w:rsidRDefault="00EE46E5" w:rsidP="00EE46E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6E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4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ониторинг</w:t>
      </w:r>
      <w:r w:rsidRPr="00EE4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сформированности финансовой грамотности обучающихся и педагогов </w:t>
      </w:r>
      <w:r w:rsidRPr="00EE4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система организации, сбора, хранения, обработки и распространения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направлению деятельности.</w:t>
      </w:r>
    </w:p>
    <w:p w:rsidR="00EE46E5" w:rsidRDefault="00E379BF" w:rsidP="00EE46E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6E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Диагностический инструментарий мониторинга</w:t>
      </w:r>
      <w:r w:rsidR="00EE46E5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опрос, анкетирование, наблюдение, интерактивная рефлексия.</w:t>
      </w:r>
    </w:p>
    <w:p w:rsidR="00EE46E5" w:rsidRDefault="00EE46E5" w:rsidP="00EE46E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проведения- 1 раз в год.</w:t>
      </w:r>
    </w:p>
    <w:p w:rsidR="00EE46E5" w:rsidRDefault="00EE46E5" w:rsidP="00EE46E5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проводится отдельно по уровням обучения по следующим критериям и показателям:</w:t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392"/>
        <w:gridCol w:w="349"/>
        <w:gridCol w:w="20"/>
        <w:gridCol w:w="26"/>
        <w:gridCol w:w="10"/>
        <w:gridCol w:w="340"/>
        <w:gridCol w:w="8"/>
        <w:gridCol w:w="34"/>
        <w:gridCol w:w="31"/>
        <w:gridCol w:w="11"/>
        <w:gridCol w:w="312"/>
        <w:gridCol w:w="54"/>
        <w:gridCol w:w="50"/>
        <w:gridCol w:w="20"/>
        <w:gridCol w:w="438"/>
        <w:gridCol w:w="481"/>
        <w:gridCol w:w="408"/>
        <w:gridCol w:w="25"/>
        <w:gridCol w:w="48"/>
        <w:gridCol w:w="388"/>
        <w:gridCol w:w="20"/>
        <w:gridCol w:w="58"/>
        <w:gridCol w:w="16"/>
        <w:gridCol w:w="331"/>
        <w:gridCol w:w="86"/>
        <w:gridCol w:w="20"/>
        <w:gridCol w:w="39"/>
        <w:gridCol w:w="46"/>
        <w:gridCol w:w="495"/>
        <w:gridCol w:w="796"/>
        <w:gridCol w:w="660"/>
        <w:gridCol w:w="47"/>
        <w:gridCol w:w="14"/>
        <w:gridCol w:w="11"/>
        <w:gridCol w:w="64"/>
        <w:gridCol w:w="536"/>
        <w:gridCol w:w="74"/>
        <w:gridCol w:w="39"/>
        <w:gridCol w:w="87"/>
        <w:gridCol w:w="400"/>
        <w:gridCol w:w="194"/>
        <w:gridCol w:w="42"/>
        <w:gridCol w:w="31"/>
        <w:gridCol w:w="24"/>
        <w:gridCol w:w="669"/>
        <w:gridCol w:w="576"/>
        <w:gridCol w:w="552"/>
        <w:gridCol w:w="24"/>
        <w:gridCol w:w="565"/>
        <w:gridCol w:w="12"/>
        <w:gridCol w:w="23"/>
        <w:gridCol w:w="481"/>
        <w:gridCol w:w="75"/>
        <w:gridCol w:w="578"/>
        <w:gridCol w:w="1762"/>
        <w:gridCol w:w="8"/>
      </w:tblGrid>
      <w:tr w:rsidR="00EE46E5" w:rsidRPr="00EE46E5" w:rsidTr="00EE46E5">
        <w:trPr>
          <w:trHeight w:val="927"/>
        </w:trPr>
        <w:tc>
          <w:tcPr>
            <w:tcW w:w="2421" w:type="dxa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НОО</w:t>
            </w: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ООО</w:t>
            </w: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СОО</w:t>
            </w:r>
          </w:p>
        </w:tc>
        <w:tc>
          <w:tcPr>
            <w:tcW w:w="1763" w:type="dxa"/>
            <w:gridSpan w:val="2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Инструментарий</w:t>
            </w:r>
          </w:p>
        </w:tc>
      </w:tr>
      <w:tr w:rsidR="00EE46E5" w:rsidRPr="00EE46E5" w:rsidTr="00EE46E5">
        <w:trPr>
          <w:gridAfter w:val="1"/>
          <w:wAfter w:w="6" w:type="dxa"/>
          <w:trHeight w:val="511"/>
        </w:trPr>
        <w:tc>
          <w:tcPr>
            <w:tcW w:w="2421" w:type="dxa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по годам</w:t>
            </w: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98" w:type="dxa"/>
            <w:gridSpan w:val="3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93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08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06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81" w:type="dxa"/>
            <w:gridSpan w:val="3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66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2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39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6" w:type="dxa"/>
            <w:gridSpan w:val="5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6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1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8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77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9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7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63" w:type="dxa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1868"/>
        </w:trPr>
        <w:tc>
          <w:tcPr>
            <w:tcW w:w="2421" w:type="dxa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 информированности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Обученность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вопросах ответственного финансового поведения ; уровень осведомленности об экономических понятиях, явлениях, финансовой грамотности и </w:t>
            </w:r>
            <w:proofErr w:type="spellStart"/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первичные представления об экономических категориях «потребности», «труд», «товар», «деньги», «</w:t>
            </w:r>
            <w:hyperlink r:id="rId5" w:tooltip="Бюджет семьи" w:history="1">
              <w:r w:rsidRPr="00EE46E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семейный бюджет</w:t>
              </w:r>
            </w:hyperlink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минимальные представления о деньгах, владеет минимальным финансовым словарём</w:t>
            </w: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базовые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деньгах, о рисках и доходности, инфляции, владеет минимальным финансовым словарём</w:t>
            </w: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Сформированы знания о деньгах, о рисках и доходности, инфляции, </w:t>
            </w:r>
            <w:hyperlink r:id="rId6" w:tooltip="Процентные ставки" w:history="1">
              <w:r w:rsidRPr="00EE46E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процентных ставках</w:t>
              </w:r>
            </w:hyperlink>
            <w:r w:rsidRPr="00EE46E5">
              <w:rPr>
                <w:rFonts w:ascii="Times New Roman" w:eastAsia="Times New Roman" w:hAnsi="Times New Roman" w:cs="Times New Roman"/>
                <w:sz w:val="20"/>
                <w:szCs w:val="20"/>
              </w:rPr>
              <w:t> по кредитам, владеет активным финансовым словарём, понимает основы юридической грамотности</w:t>
            </w:r>
          </w:p>
        </w:tc>
        <w:tc>
          <w:tcPr>
            <w:tcW w:w="1763" w:type="dxa"/>
            <w:gridSpan w:val="2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Опрос,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</w:tr>
      <w:tr w:rsidR="00EE46E5" w:rsidRPr="00EE46E5" w:rsidTr="00EE46E5">
        <w:trPr>
          <w:gridAfter w:val="1"/>
          <w:wAfter w:w="6" w:type="dxa"/>
          <w:trHeight w:val="510"/>
        </w:trPr>
        <w:tc>
          <w:tcPr>
            <w:tcW w:w="2421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2527"/>
        </w:trPr>
        <w:tc>
          <w:tcPr>
            <w:tcW w:w="2421" w:type="dxa"/>
            <w:vMerge w:val="restart"/>
            <w:vAlign w:val="center"/>
            <w:hideMark/>
          </w:tcPr>
          <w:p w:rsidR="00EE46E5" w:rsidRPr="00F906EA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0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F906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E46E5" w:rsidRPr="00F906EA" w:rsidRDefault="006F0FAE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Активность деловая" w:history="1">
              <w:r w:rsidR="00EE46E5" w:rsidRPr="00F906E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финансовой активности </w:t>
              </w:r>
            </w:hyperlink>
            <w:r w:rsidR="00EE46E5" w:rsidRPr="00F90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EE46E5" w:rsidRPr="00F906EA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6EA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 активности</w:t>
            </w:r>
          </w:p>
          <w:p w:rsidR="00EE46E5" w:rsidRPr="00F906EA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6E5" w:rsidRPr="00F906EA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осуществлять покупки в ходе игры «Магазин»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экономить деньги и тратит их более ответственно в семье и школе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экономить деньги и тратить их более ответственно, грамотно пользоваться платёжными средствами, принимать компетентные финансовые решения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экономить деньги и тратить их более ответственно, сравнивать между собой предложения различных финансовых учреждений, грамотно пользоваться платёжными средствами, сберегать, принимать компетентные финансовые решения</w:t>
            </w:r>
          </w:p>
        </w:tc>
        <w:tc>
          <w:tcPr>
            <w:tcW w:w="1763" w:type="dxa"/>
            <w:gridSpan w:val="2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gridAfter w:val="1"/>
          <w:wAfter w:w="8" w:type="dxa"/>
          <w:trHeight w:val="79"/>
        </w:trPr>
        <w:tc>
          <w:tcPr>
            <w:tcW w:w="2421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6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1423"/>
        </w:trPr>
        <w:tc>
          <w:tcPr>
            <w:tcW w:w="2421" w:type="dxa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Критерий экономической </w:t>
            </w:r>
            <w:proofErr w:type="spellStart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позиции.Сформированность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мотивации к экономической деятельности, наличию нравственно- экономических качеств личности (бережливости, предприимчивости, расчетливости, </w:t>
            </w:r>
            <w:proofErr w:type="spellStart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самостоятельности,коммуникабельности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ответственности, инициативности и др.</w:t>
            </w:r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Учится овладевать понятиями: жизненно важные потребности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Самостоятелен, умеет планировать и организовывать свои дела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Стремится быть самостоятельным,  умеет планировать семейный  бюджет на длительную перспективу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Сформирована 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финансового поведения, планирования семейного бюджета на длительную перспективу, преодолено недоверие  к финансовым институтам</w:t>
            </w:r>
          </w:p>
        </w:tc>
        <w:tc>
          <w:tcPr>
            <w:tcW w:w="1763" w:type="dxa"/>
            <w:gridSpan w:val="2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</w:tr>
      <w:tr w:rsidR="00EE46E5" w:rsidRPr="00EE46E5" w:rsidTr="00EE46E5">
        <w:trPr>
          <w:gridAfter w:val="1"/>
          <w:wAfter w:w="6" w:type="dxa"/>
          <w:trHeight w:val="1870"/>
        </w:trPr>
        <w:tc>
          <w:tcPr>
            <w:tcW w:w="2421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259"/>
        </w:trPr>
        <w:tc>
          <w:tcPr>
            <w:tcW w:w="2421" w:type="dxa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личностно-деятельностного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критерия ,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ициативность  в решении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</w:t>
            </w:r>
            <w:proofErr w:type="spellEnd"/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инициативу в ролевых играх, учится экономить</w:t>
            </w: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инициа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тиву,  умеет работать  в команде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Инициативен, видит альтернативу в решении финансовых проблем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Активная  жизненная позиция, общителен, планирует работу группы, выдвигает идеи различных способов решения поставленных финансовых задач</w:t>
            </w:r>
          </w:p>
        </w:tc>
        <w:tc>
          <w:tcPr>
            <w:tcW w:w="1763" w:type="dxa"/>
            <w:gridSpan w:val="2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Наблюдение, интерактивная рефлексия</w:t>
            </w:r>
          </w:p>
        </w:tc>
      </w:tr>
      <w:tr w:rsidR="00EE46E5" w:rsidRPr="00EE46E5" w:rsidTr="00EE46E5">
        <w:trPr>
          <w:gridAfter w:val="1"/>
          <w:wAfter w:w="7" w:type="dxa"/>
          <w:trHeight w:val="727"/>
        </w:trPr>
        <w:tc>
          <w:tcPr>
            <w:tcW w:w="2421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1178"/>
        </w:trPr>
        <w:tc>
          <w:tcPr>
            <w:tcW w:w="2421" w:type="dxa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Эмоционально-волевой критерий.  Стремление  к личностному  росту  и развитию лидерских качеств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15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Учится общаться со сверстниками и взрослыми, любознателен</w:t>
            </w:r>
          </w:p>
        </w:tc>
        <w:tc>
          <w:tcPr>
            <w:tcW w:w="2461" w:type="dxa"/>
            <w:gridSpan w:val="14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опыт взаимодействия  со сверстниками и взрослыми, приобретает  деловые качества</w:t>
            </w:r>
          </w:p>
        </w:tc>
        <w:tc>
          <w:tcPr>
            <w:tcW w:w="3688" w:type="dxa"/>
            <w:gridSpan w:val="16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представления о путях достижения успеха, профессиональной карьеры, качествах, необходимых успешному человеку</w:t>
            </w:r>
          </w:p>
        </w:tc>
        <w:tc>
          <w:tcPr>
            <w:tcW w:w="2886" w:type="dxa"/>
            <w:gridSpan w:val="9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Обладает лидерскими качествами,  осознанно подходит  к профессиональному самоопределению</w:t>
            </w: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Диагностика лидерских способностей (Е. </w:t>
            </w:r>
            <w:proofErr w:type="spellStart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Жариков</w:t>
            </w:r>
            <w:proofErr w:type="spellEnd"/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Е. Крушельницкий)</w:t>
            </w:r>
          </w:p>
        </w:tc>
      </w:tr>
      <w:tr w:rsidR="00EE46E5" w:rsidRPr="00EE46E5" w:rsidTr="00EE46E5">
        <w:trPr>
          <w:gridAfter w:val="1"/>
          <w:wAfter w:w="6" w:type="dxa"/>
          <w:trHeight w:val="916"/>
        </w:trPr>
        <w:tc>
          <w:tcPr>
            <w:tcW w:w="2421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E5" w:rsidRPr="00EE46E5" w:rsidTr="00EE46E5">
        <w:trPr>
          <w:trHeight w:val="1062"/>
        </w:trPr>
        <w:tc>
          <w:tcPr>
            <w:tcW w:w="2421" w:type="dxa"/>
            <w:vMerge w:val="restart"/>
            <w:shd w:val="clear" w:color="auto" w:fill="F7F7F7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  за решения</w:t>
            </w:r>
          </w:p>
        </w:tc>
        <w:tc>
          <w:tcPr>
            <w:tcW w:w="2100" w:type="dxa"/>
            <w:gridSpan w:val="15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Старательно выполняет  поручения взрослых</w:t>
            </w:r>
          </w:p>
        </w:tc>
        <w:tc>
          <w:tcPr>
            <w:tcW w:w="2461" w:type="dxa"/>
            <w:gridSpan w:val="14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 подходит  к решению вопросов в рамках своего возрастного уровня</w:t>
            </w:r>
          </w:p>
        </w:tc>
        <w:tc>
          <w:tcPr>
            <w:tcW w:w="3688" w:type="dxa"/>
            <w:gridSpan w:val="16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 относится к делам и поступкам</w:t>
            </w:r>
          </w:p>
        </w:tc>
        <w:tc>
          <w:tcPr>
            <w:tcW w:w="2886" w:type="dxa"/>
            <w:gridSpan w:val="9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 и компетентно подходит к решению финансовых вопросов</w:t>
            </w:r>
          </w:p>
        </w:tc>
        <w:tc>
          <w:tcPr>
            <w:tcW w:w="1763" w:type="dxa"/>
            <w:gridSpan w:val="2"/>
            <w:vMerge w:val="restart"/>
            <w:shd w:val="clear" w:color="auto" w:fill="F7F7F7"/>
            <w:vAlign w:val="center"/>
            <w:hideMark/>
          </w:tcPr>
          <w:p w:rsid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</w:tr>
      <w:tr w:rsidR="00EE46E5" w:rsidRPr="00EE46E5" w:rsidTr="00EE46E5">
        <w:trPr>
          <w:gridAfter w:val="1"/>
          <w:wAfter w:w="6" w:type="dxa"/>
          <w:trHeight w:val="842"/>
        </w:trPr>
        <w:tc>
          <w:tcPr>
            <w:tcW w:w="2421" w:type="dxa"/>
            <w:vMerge/>
            <w:shd w:val="clear" w:color="auto" w:fill="F7F7F7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5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7F7F7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7F7F7"/>
            <w:vAlign w:val="center"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7F7F7"/>
            <w:vAlign w:val="center"/>
            <w:hideMark/>
          </w:tcPr>
          <w:p w:rsidR="00EE46E5" w:rsidRPr="00EE46E5" w:rsidRDefault="00EE46E5" w:rsidP="00EE46E5">
            <w:pPr>
              <w:shd w:val="clear" w:color="auto" w:fill="FFFFFF"/>
              <w:spacing w:before="264" w:after="26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7572" w:rsidRDefault="00D07572" w:rsidP="00791B75">
      <w:pPr>
        <w:spacing w:after="0"/>
      </w:pPr>
      <w:bookmarkStart w:id="0" w:name="_GoBack"/>
      <w:bookmarkEnd w:id="0"/>
    </w:p>
    <w:sectPr w:rsidR="00D07572" w:rsidSect="006C75C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874"/>
    <w:rsid w:val="000B0356"/>
    <w:rsid w:val="000F49F8"/>
    <w:rsid w:val="00126874"/>
    <w:rsid w:val="001B1C86"/>
    <w:rsid w:val="001D28A9"/>
    <w:rsid w:val="002B6859"/>
    <w:rsid w:val="00332F1C"/>
    <w:rsid w:val="0049129C"/>
    <w:rsid w:val="00581E53"/>
    <w:rsid w:val="006728CE"/>
    <w:rsid w:val="006C75C4"/>
    <w:rsid w:val="006F0FAE"/>
    <w:rsid w:val="0071798D"/>
    <w:rsid w:val="00791B75"/>
    <w:rsid w:val="00813AFF"/>
    <w:rsid w:val="008F56D6"/>
    <w:rsid w:val="00A40FAB"/>
    <w:rsid w:val="00AB7D59"/>
    <w:rsid w:val="00D07572"/>
    <w:rsid w:val="00D92B60"/>
    <w:rsid w:val="00E379BF"/>
    <w:rsid w:val="00EE46E5"/>
    <w:rsid w:val="00EF61E8"/>
    <w:rsid w:val="00F906EA"/>
    <w:rsid w:val="00FD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6874"/>
    <w:rPr>
      <w:color w:val="0000FF"/>
      <w:u w:val="single"/>
    </w:rPr>
  </w:style>
  <w:style w:type="paragraph" w:styleId="a5">
    <w:name w:val="No Spacing"/>
    <w:uiPriority w:val="1"/>
    <w:qFormat/>
    <w:rsid w:val="006C75C4"/>
    <w:pPr>
      <w:spacing w:after="0" w:line="240" w:lineRule="auto"/>
    </w:pPr>
  </w:style>
  <w:style w:type="table" w:styleId="a6">
    <w:name w:val="Table Grid"/>
    <w:basedOn w:val="a1"/>
    <w:uiPriority w:val="59"/>
    <w:rsid w:val="00E3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ktivnostmz_delova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tcentnie_stavki/" TargetMode="External"/><Relationship Id="rId5" Type="http://schemas.openxmlformats.org/officeDocument/2006/relationships/hyperlink" Target="https://pandia.ru/text/category/byudzhet_semmz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16</cp:revision>
  <cp:lastPrinted>2022-11-02T09:17:00Z</cp:lastPrinted>
  <dcterms:created xsi:type="dcterms:W3CDTF">2022-10-30T09:19:00Z</dcterms:created>
  <dcterms:modified xsi:type="dcterms:W3CDTF">2022-11-14T07:23:00Z</dcterms:modified>
</cp:coreProperties>
</file>